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left"/>
        <w:outlineLvl w:val="0"/>
        <w:rPr>
          <w:rFonts w:ascii="黑体" w:hAnsi="黑体" w:eastAsia="黑体" w:cs="黑体"/>
          <w:bCs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</w:p>
    <w:p>
      <w:pPr>
        <w:keepNext/>
        <w:keepLines/>
        <w:jc w:val="center"/>
        <w:outlineLvl w:val="0"/>
        <w:rPr>
          <w:rFonts w:ascii="长城小标宋体" w:hAnsi="长城小标宋体" w:eastAsia="长城小标宋体" w:cs="长城小标宋体"/>
          <w:b/>
          <w:bCs/>
          <w:kern w:val="44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bCs/>
          <w:kern w:val="44"/>
          <w:sz w:val="36"/>
          <w:szCs w:val="36"/>
        </w:rPr>
        <w:t>第五届中国创新挑战赛承办单位</w:t>
      </w:r>
    </w:p>
    <w:p>
      <w:pPr>
        <w:pStyle w:val="2"/>
      </w:pPr>
    </w:p>
    <w:tbl>
      <w:tblPr>
        <w:tblStyle w:val="5"/>
        <w:tblW w:w="10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3725"/>
        <w:gridCol w:w="1719"/>
        <w:gridCol w:w="2722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Header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赛事名称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承办单位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具体承办单位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专题/产业领域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第五届中国创新挑战赛（上海）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长三角区域一体化发展专题赛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上海市科委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区域协同发展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第五届中国创新挑战赛（中关村）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技术融合专题赛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中关村科技园区管委会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民用与国防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两用技术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第五届中国创新挑战赛（绵阳）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技术融合专题赛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四川省科技厅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绵阳市人民政府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民用与国防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两用技术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第五届中国创新挑战赛（西安）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硬科技发展专题赛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陕西省科技厅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西安市人民政府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硬科技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第五届中国创新挑战赛（北京）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北京市科委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生物产业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6"/>
                <w:szCs w:val="26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第五届中国创新挑战赛（天津）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天津市科技局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6"/>
                <w:szCs w:val="26"/>
              </w:rPr>
              <w:t>天津滨海高新区管委会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6"/>
                <w:szCs w:val="26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第五届中国创新挑战赛（河北）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河北省科技厅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衡水市人民政府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6"/>
                <w:szCs w:val="26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沧州市人民政府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6"/>
                <w:szCs w:val="26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第五届中国创新挑战赛（辽宁）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辽宁省科技厅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生物产业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6"/>
                <w:szCs w:val="26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  <w:highlight w:val="cyan"/>
              </w:rPr>
              <w:t>9</w:t>
            </w:r>
          </w:p>
        </w:tc>
        <w:tc>
          <w:tcPr>
            <w:tcW w:w="3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  <w:t>第五届中国创新挑战赛（江苏）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  <w:t>江苏省科技厅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  <w:t>扬州市人民政府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  <w:highlight w:val="cyan"/>
              </w:rPr>
            </w:pPr>
          </w:p>
        </w:tc>
        <w:tc>
          <w:tcPr>
            <w:tcW w:w="3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  <w:t>江宁区人民政府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cyan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第五届中国创新挑战赛（浙江）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浙江省科技厅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生物产业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第五届中国创新挑战赛（宁波）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宁波市科技局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6"/>
                <w:szCs w:val="26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3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第五届中国创新挑战赛（山东）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山东省科技厅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日照市人民政府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6"/>
                <w:szCs w:val="26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淄博高新区管委会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第五届中国创新挑战赛（广东）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广东省科技厅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广州市人民政府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6"/>
                <w:szCs w:val="26"/>
              </w:rPr>
              <w:t>新一代信息技术产业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6"/>
                <w:szCs w:val="26"/>
              </w:rPr>
              <w:t>东莞松山湖高新区管委会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6"/>
                <w:szCs w:val="26"/>
              </w:rPr>
              <w:t>中山火炬高新区管委会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生物产业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第五届中国创新挑战赛（四川）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四川省科技厅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南充市人民政府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新能源产业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宜宾市人民政府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生物产业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第五届中国创新挑战赛（陕西）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陕西省科技厅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宝鸡市人民政府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新材料产业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延安市人民政府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节能环保产业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第五届中国创新挑战赛（甘肃）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甘肃省科技厅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兰州市人民政府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生物产业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高端装备制造产业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第五届中国创新挑战赛（宁夏）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宁夏回族自治区科技厅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节能环保产业</w:t>
            </w:r>
          </w:p>
          <w:p>
            <w:pPr>
              <w:widowControl/>
              <w:spacing w:line="45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高端装备制造产业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0248"/>
    <w:rsid w:val="1F573A54"/>
    <w:rsid w:val="29AF0248"/>
    <w:rsid w:val="7B0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2020-06-04T06:39:00Z</dcterms:created>
  <dc:creator>Administrator</dc:creator>
  <cp:lastModifiedBy>流星眸</cp:lastModifiedBy>
  <dcterms:modified xsi:type="dcterms:W3CDTF">2020-06-05T01:40:44Z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